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319" w:rsidRPr="00FF5828" w:rsidRDefault="009F1319" w:rsidP="009F1319">
      <w:pPr>
        <w:pStyle w:val="Heading1"/>
        <w:rPr>
          <w:rStyle w:val="BookTitle"/>
        </w:rPr>
      </w:pPr>
      <w:bookmarkStart w:id="0" w:name="_organisation_INDUSTRIELLE_"/>
      <w:bookmarkEnd w:id="0"/>
      <w:r w:rsidRPr="00FF5828">
        <w:rPr>
          <w:rStyle w:val="BookTitle"/>
        </w:rPr>
        <w:t xml:space="preserve">organisation INDUSTRIELLE </w:t>
      </w:r>
      <w:r w:rsidRPr="00FF5828">
        <w:rPr>
          <w:rStyle w:val="BookTitle"/>
        </w:rPr>
        <w:br/>
        <w:t>(30 périodes)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>الدرس الأول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الإدارة الصناعية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 مقدمة عامة عن الثورة الصناعية ونتائجها.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 لمحة تاريخية عن الإدارة الصناعية وتطورها.</w:t>
      </w:r>
    </w:p>
    <w:p w:rsidR="00833DA0" w:rsidRPr="008018DE" w:rsidRDefault="00833DA0" w:rsidP="00833DA0">
      <w:pPr>
        <w:bidi/>
        <w:ind w:left="424"/>
        <w:jc w:val="lowKashida"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>1.2.1 آدم سميت</w:t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>ADAM SMITH</w:t>
      </w:r>
    </w:p>
    <w:p w:rsidR="00833DA0" w:rsidRPr="008018DE" w:rsidRDefault="00833DA0" w:rsidP="00833DA0">
      <w:pPr>
        <w:bidi/>
        <w:ind w:left="424"/>
        <w:jc w:val="lowKashida"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>2.2.1 ِشارل باباج</w:t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>CHARLES BABBAGE</w:t>
      </w:r>
    </w:p>
    <w:p w:rsidR="00833DA0" w:rsidRPr="008018DE" w:rsidRDefault="00833DA0" w:rsidP="00833DA0">
      <w:pPr>
        <w:bidi/>
        <w:ind w:left="424"/>
        <w:jc w:val="lowKashida"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 xml:space="preserve">3.2.1 فريدريك تايلور   </w:t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>FREDERICKTAYLOR</w:t>
      </w:r>
    </w:p>
    <w:p w:rsidR="00833DA0" w:rsidRPr="008018DE" w:rsidRDefault="00833DA0" w:rsidP="00833DA0">
      <w:pPr>
        <w:bidi/>
        <w:ind w:left="424"/>
        <w:jc w:val="lowKashida"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 xml:space="preserve">4.2.1 هنري جانت </w:t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>HENRY H GANIT</w:t>
      </w:r>
    </w:p>
    <w:p w:rsidR="00833DA0" w:rsidRPr="008018DE" w:rsidRDefault="00833DA0" w:rsidP="00833DA0">
      <w:pPr>
        <w:bidi/>
        <w:ind w:left="424"/>
        <w:jc w:val="lowKashida"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 xml:space="preserve">5.2.1 فرانك وليليان جيلبرت </w:t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FRANK &amp; LILIAN GILBERTHS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>3.1 نتائج أفكار ومبادئ روّاد الإدارة الأولى.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>4.1 وظائف الإدارة الصناعية (إدارة الإنتاج).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5.1 ميزات الإدارة الصناعية في الوقت الحاضر.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6.1 مبادئ التنظيم الصناعي.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7.1 أهم أنواع التنظيمات الإدارية.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1.7.1 التنظيم التسلسلي (الخطّي).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2.7.1 التنظيم الوظيفي.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3.7.1 التنظيم المختلط (التسلسلي – الوظيفي).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ab/>
        <w:t>(مع رسوم بيانية لهذه الأنواع الثلاثة من التنظيمات الإدارية).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8.1 استخدام اللجان.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 xml:space="preserve">الدرس الثاني 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حجم الشركة الصناعية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1.2 مفهوم الشركة الصناعية.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2.2 عوامل نجاح الصناعة.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3.2 النظام الإنتاجي.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1.3.2 أقسام النظام الإنتاجي (مع رسم بياني لها).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2.3.2 أنواع العملية الصناعية.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4.2 التوسّع.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5.2 التكامل.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1.5.2 مفهومه.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2.5.2 أنواعه (عامودي – أفقي – جانبي – دائري).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6.2 حجم الشركة الصناعية.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1.6.2 الشركات الكبيرة (تعريفها – ميزاتها – سيئاتها).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2.6.2 الشركات الصغيرة (تعريفها – ميزاتها – سيئاتها).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7.2 الشركات القائدة والشركات التابعة.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 xml:space="preserve">الدرس الثالث 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المصنع الحديث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1.3 موقع المصنع.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1.1.3 تطور مفهوم الموقع.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2.1.3 عوامل اختيار الموقع.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3.1.3 اختيار الموقع في المدن الكبيرة (مزاياه – مساوئه).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4.1.3 اختيار الموقع في المدن الصغيرة أو الريف (مزاياه – مساوئه).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5.1.3 مصادر المعلومات بشأن الموقع.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6.1.3 خطوات اختيار الموقع.</w:t>
      </w:r>
    </w:p>
    <w:p w:rsidR="00833DA0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2.3 بناء المصنع.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lastRenderedPageBreak/>
        <w:t>1.2.3 تكاليف بناء المصنع.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2.2.3 السرعة في عملية البناء.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3.2.3 تصميم بناء المصنع.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 xml:space="preserve">3.3 التخطيط الداخلي للمصنع </w:t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aps/>
          <w:color w:val="000000" w:themeColor="text1"/>
          <w:sz w:val="24"/>
          <w:lang w:val="fr-FR"/>
        </w:rPr>
        <w:t>lay out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 xml:space="preserve">1.3.3 تعريف التخطيط الداخلي. 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2.3.3 أهمية  التخطيط الداخلي.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3.3.3 مجال التخطيط الداخلي.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4.3.3 مهام قسم التخطيط الداخلي.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5.3.3 أهداف ومزايا التخطيط الداخلي.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6.3.3 مظاهر التخطيط الداخلي الجيّد.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7.3.3 مظاهر التخطيط الداخلي الرديء.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8.3.3 موقع قسم التخطيط الداخلي في الهيكل التنظيمي. (مع رسم توضيحي يظهر ذلك).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9.3.3 خطوات التخطيط الداخلي.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4.3 ظروف العمل داخل المصنع.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>الدرس الرابع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العِدَدْ والآلات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1.4 مفهوم العدد والآلات.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2.4 نوع الآلات.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3.4 توازن الطاقة الإنتاجية للآلات.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4.4 ضرورة تغيير الآلات.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5.4 سياسات تغيير الآلات.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6.4 استهلاك الآلة.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1.6.4 طريقة القسط الثابت.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2.6.4 طريقة القسط المتناقض. (مع أمثلة تطبيقية حسابية للطريقتين).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7.4 العدد اللازم من الآلات. (مع مثل تطبيقي حسابي يشرح طريقة الوصول إلى معرفة العدد اللازم من الآلات).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>الدرس الخامس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صيانة وإصلاح الأعطال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1.5 الهدف من عمليات الصيانة والإصلاح.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2.5 وظائف قسم الصيانة.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3.5 الهيكل التنظيمي لقسم الصيانة. (مع رسم التنظيمي لهذا الهيكل التنظيمي اللامركزي).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4.5 أنواع الصيانة.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>1.4.5 الصيانة الوقائية</w:t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PREVENTIUE MAINTENANCE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>2.4.5 الصيانة العلاجية</w:t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REMEDIAL MAINTENANCE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>5.5 العوامل التي تسبّب الأعطال.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6.5 تكاليف تعّطل الآلات.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7.5 الرقابة على أعمال الصيانة.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1.7.5 سلطة إعطاء الأوامر.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2.7.5 تخطيط وجدولة أعمال الصيانة.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3.7.5 إنشاء سجلات.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4.7.5 توفر المواد والقطع اللازمة.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5.7.5 عمل ميزانية لأعمال الصيانة.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>الدرس السادس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المواد (المشتريات)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1.6 مفهوم وظيفة المشتريات.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2.6 نمو أهمية وظيفة المشتريات.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3.6 وظائف إدارة المشتريات.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4.6 المعلومات الأساسية المطلوب توفرها لوظيفة المشتريات.</w:t>
      </w:r>
    </w:p>
    <w:p w:rsidR="00833DA0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5.6 دور إدارة المشتريات في العملية الإنتاجية.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6.6 سياسات الشراء.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lastRenderedPageBreak/>
        <w:t xml:space="preserve">الدرس السابع 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تنظيم المخزن والرقابة على المخزون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1.7 وظائف المخزون.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2.7 أهمية التنبؤ في سياسات المخزون.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3.7 تنظيم وتصميم المخزن.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4.7 تكاليف نفاذ المخزون.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5.7 نماذج المخزون.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6.7 أنظمة المخزون.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1.6.7 نظام الحجم الثابت لأمر الشراء</w:t>
      </w: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2"/>
          <w:szCs w:val="22"/>
          <w:lang w:val="fr-FR"/>
        </w:rPr>
        <w:t>FIXED ORDER SIZE SYSTEM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2.6.7 نظام الفترة الثابتة لأمر الشراء</w:t>
      </w: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2"/>
          <w:szCs w:val="22"/>
          <w:lang w:val="fr-FR"/>
        </w:rPr>
        <w:t>FIXED ORDER INTERVAL SYSTEM</w:t>
      </w:r>
      <w:r w:rsidRPr="008018DE">
        <w:rPr>
          <w:rFonts w:asciiTheme="majorBidi" w:hAnsiTheme="majorBidi" w:cstheme="majorBidi"/>
          <w:color w:val="000000" w:themeColor="text1"/>
          <w:sz w:val="22"/>
          <w:szCs w:val="22"/>
          <w:lang w:val="fr-FR"/>
        </w:rPr>
        <w:br/>
      </w: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3.6.</w:t>
      </w:r>
      <w:r w:rsidRPr="008018DE">
        <w:rPr>
          <w:rFonts w:asciiTheme="majorBidi" w:hAnsiTheme="majorBidi" w:cstheme="majorBidi"/>
          <w:color w:val="000000" w:themeColor="text1"/>
          <w:sz w:val="22"/>
          <w:szCs w:val="22"/>
          <w:rtl/>
          <w:lang w:val="fr-FR"/>
        </w:rPr>
        <w:t>7</w:t>
      </w: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 xml:space="preserve"> مقارنة بين النظامين.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 xml:space="preserve">الدرس الثامن 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تدفق ونقل ومناولة المواد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1.8 تدفق المواد في الشركات الصناعية.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1.1.8 مفهومها.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2.1.8 أهميتها.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3.1.8 مزايا التخطيط الجيد لعملية تدفق المواد.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4.1.8 مبادئ تخطيط عملية تدفق المواد.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5.1.8 العوامل الواجب دراستها في تخطيط تدفق المواد.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2.8 نقل ومناولة المواد في الشركات الصناعية.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1.2.8 مفهومها.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2.2.8 أهميتها.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3.2.8 أهدافها.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4.2.8 مظاهر مناولة المواد الرديئة.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5.2.8 تخفيض تكاليف نقل ومناولة المواد.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6.2.8 اختيار أجهزة النقل والمناولة.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7.2.8 مسالك المواد.</w:t>
      </w:r>
    </w:p>
    <w:p w:rsidR="00833DA0" w:rsidRPr="008018DE" w:rsidRDefault="00833DA0" w:rsidP="00833DA0">
      <w:pPr>
        <w:bidi/>
        <w:ind w:left="991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1.7.2.8 المسالك الثابتة وأجهزة المناولة فيها.</w:t>
      </w:r>
    </w:p>
    <w:p w:rsidR="00833DA0" w:rsidRPr="008018DE" w:rsidRDefault="00833DA0" w:rsidP="00833DA0">
      <w:pPr>
        <w:bidi/>
        <w:ind w:left="991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2.7.2.8 المسالك المتغيرة وأجهزة المناولة فيها.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>الدرس التاسع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دراسة الحركة والوقت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1.9 لمحة تاريخية عن دراسة الحركة والوقت.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1.1.9 دراسة "تايلور" للوقت.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2.1.9 دراسة "جيلبرت" للحركة.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2.9 أسباب دراسة الحركة والوقت.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3.9 مجال دراسة الحركة والوقت.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4.9 التخصّص الدقيق للحركة والوقت.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5.9 ضرورة قياس أداء الفرد.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 xml:space="preserve">الدرس العاشر 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البحوث حول الإنتاج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1.10 لمحة تاريخية.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2.10 قسم البحوث ومهماته.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3.10 تكاليف البحوث.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4.10 تنظيم عملية البحوث.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1.4.10 أقسام وظيفة البحوث.</w:t>
      </w:r>
    </w:p>
    <w:p w:rsidR="00833DA0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2.4.10 مجالات البحوث التطبيقية.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3.4.10 نموذج لهيكل تنظيمي مثالي لقسم البحوث.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5.10 أنواع البحوث.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1.5.10 البحوث النظرية.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lastRenderedPageBreak/>
        <w:t>2.5.10 البحوث التطبيقية.</w:t>
      </w:r>
    </w:p>
    <w:p w:rsidR="00833DA0" w:rsidRPr="008018DE" w:rsidRDefault="00833DA0" w:rsidP="0009614E">
      <w:pPr>
        <w:bidi/>
        <w:ind w:left="424" w:firstLine="593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1.2.5.10 بحوث السوق.</w:t>
      </w:r>
    </w:p>
    <w:p w:rsidR="00833DA0" w:rsidRPr="008018DE" w:rsidRDefault="00833DA0" w:rsidP="0009614E">
      <w:pPr>
        <w:bidi/>
        <w:ind w:left="424" w:firstLine="593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2.2.5.10 بحوث المواد.</w:t>
      </w:r>
    </w:p>
    <w:p w:rsidR="00833DA0" w:rsidRPr="008018DE" w:rsidRDefault="00833DA0" w:rsidP="0009614E">
      <w:pPr>
        <w:bidi/>
        <w:ind w:left="424" w:firstLine="593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3.2.5.10 بحوث المنتج.</w:t>
      </w:r>
    </w:p>
    <w:p w:rsidR="00833DA0" w:rsidRPr="008018DE" w:rsidRDefault="00833DA0" w:rsidP="0009614E">
      <w:pPr>
        <w:bidi/>
        <w:ind w:left="424" w:firstLine="593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4.2.5.10 بحوث العملية الإنتاجية.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 xml:space="preserve">الدرس الحادي عشر 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تصميم وتنميط الإنتاج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1.11 العوامل التي يتوقف عليها تصميم المنتج.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2.11 دورة التصميم.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1.2.11 مفهومها.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2.2.11 العوامل المؤثرة فيها.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3.11 مراحل تقديم المنتج للسوق.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4.11 دورة الابتكار.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1.4.11 مفهومها.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2.4.11 مراحلها. (مع رسم توضيحي لدورة الابتكار).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5.11 التنميط.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6.11 التبسيط.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7.11 التنويع.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8.11 التصغير.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9.11 المبادئ الرئيسية التي تتحكم بموعد تنميط المنتج.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10.11 الأحجام النمطية.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>الدرس الثاني عشر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النظم الصناعية وإجراءات الإنتاج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1.12 النظم الصناعية.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1.1.12 أنواع الإنتاج.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2.1.12 حجم المصنع.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3.1.12 أنواع الصناعة.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2.12 إجراءات الإنتاج.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1.2.12 مفهوم إجراءات الإنتاج.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2.2.12 دورة الإنتاج.</w:t>
      </w:r>
    </w:p>
    <w:p w:rsidR="00833DA0" w:rsidRPr="008018DE" w:rsidRDefault="00833DA0" w:rsidP="00833DA0">
      <w:pPr>
        <w:bidi/>
        <w:ind w:left="424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3.2.12 مسؤولية الإدارات المختلفة.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>الدرس</w:t>
      </w:r>
      <w:r>
        <w:rPr>
          <w:rFonts w:asciiTheme="majorBidi" w:hAnsiTheme="majorBidi" w:hint="cs"/>
          <w:color w:val="000000" w:themeColor="text1"/>
          <w:sz w:val="28"/>
          <w:szCs w:val="28"/>
          <w:rtl/>
          <w:lang w:bidi="ar-LB"/>
        </w:rPr>
        <w:t xml:space="preserve"> 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 xml:space="preserve">الثالث عشر 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الرقابة على الجودة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1.13 المفهوم العلمي للرقابة على الجودة.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2.13 إعداد برنامج الرقابة على الجودة.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1.2.13 تنظيم عملية التفتيش لجمع البيانات اللازمة للرقابة على الجودة.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 xml:space="preserve">2.2.13 تحليل البيانات لتحديد المستوى المطلوب للجودة ومتابعة تنفيذه (مع رسم بياني يوضح توزيع المسؤوليات عن أعمال الفحص). 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3.13 تنظيم قسم مراقبة الإنتاج (مع رسم بياني لتنظيم قسم مراقبة الإنتاج).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4.13 استخدام الأساليب الإحصائية لتحديد القدر المسموح به من العيوب.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5.13 دوائر الجودة.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1.5.13 مفهومها.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2.5.13 مزاياها.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4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 xml:space="preserve">6.13 المنظمة العالمية للتقييس </w:t>
      </w:r>
      <w:r w:rsidRPr="008018DE">
        <w:rPr>
          <w:rFonts w:asciiTheme="majorBidi" w:hAnsiTheme="majorBidi" w:cstheme="majorBidi"/>
          <w:color w:val="000000" w:themeColor="text1"/>
          <w:sz w:val="28"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(ISO)</w:t>
      </w:r>
    </w:p>
    <w:p w:rsidR="00833DA0" w:rsidRDefault="00833DA0" w:rsidP="00833DA0">
      <w:pPr>
        <w:bidi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>7.13 المقاييس (المعايير) العالمية</w:t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rtl/>
          <w:lang w:val="fr-FR"/>
        </w:rPr>
        <w:tab/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>INTERNATIONAL</w:t>
      </w: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</w:t>
      </w:r>
      <w:r w:rsidRPr="008018DE">
        <w:rPr>
          <w:rFonts w:asciiTheme="majorBidi" w:hAnsiTheme="majorBidi" w:cstheme="majorBidi"/>
          <w:color w:val="000000" w:themeColor="text1"/>
          <w:sz w:val="24"/>
          <w:lang w:val="fr-FR"/>
        </w:rPr>
        <w:t>STANDARDS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1.7.13 تعريف المقاييس.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2.7.13 أسباب الحاجة إلى مقاييس عالمية.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3.7.13 أنواع المقاييس العالمية.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lastRenderedPageBreak/>
        <w:t>الدرس الرابع عشر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 xml:space="preserve"> التخطيط والرقابة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1.14 التخطيط الصناعي.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1.1.14 مفهوم التخطيط الصناعي.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2.1.14 مسؤولية التخطيط الصناعي.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3.1.14 مستويات التخطيط الصناعي.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4.1.14 أنواع قرارات التخطيط.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5.1.14 أهداف التخطيط الصناعي.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2.14 الرقابة الصناعية.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1.2.14 تعريف الرقابة الصناعية.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2.2.14 أهمية الرقابة الصناعية.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3.2.14 أسس الرقابة الصناعية.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4.2.14 أهمية العنصر البشري في نظام الرقابة.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5.2.14 مميزات وصفات الرقابة الجيدة.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6.2.14 أسباب فشل الرقابة.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7.2.14 الرقابة كأداة من أدوات الإدارة.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3.14 التخطيط والرقابة على الإنتاج.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1.3.14 الهدف الرئيسي للتخطيط والرقابة على الإنتاج.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2.3.14 ظروف الإنتاج.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3.3.14 النشاطات التي تسبق عملية التصنيع.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4.3.14 تخطيط عملية الإعداد والتصنيع.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4.14 التخطيط والرقابة على العمليات الإنتاجية.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1.4.14 النشاطات التي تسبق قرار البدء بالعملية الإنتاجية.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2.4.14 التخطيط التكميلي.</w:t>
      </w:r>
    </w:p>
    <w:p w:rsidR="00833DA0" w:rsidRPr="008018DE" w:rsidRDefault="00833DA0" w:rsidP="00833DA0">
      <w:pPr>
        <w:pStyle w:val="Heading9"/>
        <w:rPr>
          <w:rFonts w:asciiTheme="majorBidi" w:hAnsiTheme="majorBidi"/>
          <w:b w:val="0"/>
          <w:bCs w:val="0"/>
          <w:i/>
          <w:iCs/>
          <w:color w:val="000000" w:themeColor="text1"/>
          <w:sz w:val="28"/>
          <w:szCs w:val="28"/>
          <w:rtl/>
        </w:rPr>
      </w:pP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t>الدرس الخامس عشر</w:t>
      </w:r>
      <w:r w:rsidRPr="008018DE">
        <w:rPr>
          <w:rFonts w:asciiTheme="majorBidi" w:hAnsiTheme="majorBidi"/>
          <w:color w:val="000000" w:themeColor="text1"/>
          <w:sz w:val="28"/>
          <w:szCs w:val="28"/>
          <w:rtl/>
        </w:rPr>
        <w:br/>
        <w:t>المحافظة على سلامة العاملين والممتلكات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1.15 المحافظة على سلامة العاملين.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1.1.15 حوادث العمل وأثرها على الكفاية الإنتاجية.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2.1.15 تنظيم الأعمال المرتبطة بمنع الحوادث.</w:t>
      </w:r>
    </w:p>
    <w:p w:rsidR="00833DA0" w:rsidRPr="008018DE" w:rsidRDefault="00833DA0" w:rsidP="00833DA0">
      <w:pPr>
        <w:bidi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2.15 المحافظة على سلامة الممتلكات.</w:t>
      </w:r>
    </w:p>
    <w:p w:rsidR="00833DA0" w:rsidRPr="008018DE" w:rsidRDefault="00833DA0" w:rsidP="00833DA0">
      <w:pPr>
        <w:bidi/>
        <w:ind w:left="1133" w:hanging="709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1.2.15 أجهزة الحماية الداخلية.</w:t>
      </w:r>
    </w:p>
    <w:p w:rsidR="00833DA0" w:rsidRPr="008018DE" w:rsidRDefault="00833DA0" w:rsidP="000D523C">
      <w:pPr>
        <w:bidi/>
        <w:ind w:firstLine="387"/>
        <w:jc w:val="lowKashida"/>
        <w:rPr>
          <w:rFonts w:asciiTheme="majorBidi" w:hAnsiTheme="majorBidi" w:cstheme="majorBidi"/>
          <w:color w:val="000000" w:themeColor="text1"/>
          <w:sz w:val="28"/>
          <w:rtl/>
          <w:lang w:val="fr-FR"/>
        </w:rPr>
      </w:pPr>
      <w:r w:rsidRPr="008018DE">
        <w:rPr>
          <w:rFonts w:asciiTheme="majorBidi" w:hAnsiTheme="majorBidi" w:cstheme="majorBidi"/>
          <w:color w:val="000000" w:themeColor="text1"/>
          <w:sz w:val="28"/>
          <w:rtl/>
          <w:lang w:val="fr-FR"/>
        </w:rPr>
        <w:t>2.2.15 أجهزة الحماية الخارجية</w:t>
      </w:r>
    </w:p>
    <w:p w:rsidR="00CB037D" w:rsidRPr="00377908" w:rsidRDefault="00CB037D" w:rsidP="000F1B97">
      <w:pPr>
        <w:widowControl w:val="0"/>
        <w:ind w:firstLine="720"/>
        <w:jc w:val="lowKashida"/>
        <w:rPr>
          <w:rFonts w:asciiTheme="majorBidi" w:hAnsiTheme="majorBidi" w:cstheme="majorBidi"/>
          <w:snapToGrid w:val="0"/>
          <w:sz w:val="22"/>
          <w:szCs w:val="26"/>
          <w:lang w:val="fr-FR"/>
        </w:rPr>
      </w:pPr>
    </w:p>
    <w:p w:rsidR="00935D74" w:rsidRPr="00377908" w:rsidRDefault="00935D74" w:rsidP="000F1B97">
      <w:pPr>
        <w:widowControl w:val="0"/>
        <w:ind w:firstLine="720"/>
        <w:jc w:val="lowKashida"/>
        <w:rPr>
          <w:rFonts w:asciiTheme="majorBidi" w:hAnsiTheme="majorBidi" w:cstheme="majorBidi"/>
          <w:snapToGrid w:val="0"/>
          <w:sz w:val="22"/>
          <w:szCs w:val="26"/>
          <w:lang w:val="fr-FR"/>
        </w:rPr>
      </w:pPr>
    </w:p>
    <w:p w:rsidR="00CB037D" w:rsidRPr="00FF5828" w:rsidRDefault="00CB037D" w:rsidP="000F1B97">
      <w:pPr>
        <w:widowControl w:val="0"/>
        <w:ind w:firstLine="720"/>
        <w:jc w:val="lowKashida"/>
        <w:rPr>
          <w:rStyle w:val="BookTitle"/>
        </w:rPr>
      </w:pPr>
    </w:p>
    <w:p w:rsidR="00CB037D" w:rsidRPr="00FF5828" w:rsidRDefault="00CB037D" w:rsidP="000F1B97">
      <w:pPr>
        <w:widowControl w:val="0"/>
        <w:ind w:firstLine="720"/>
        <w:jc w:val="lowKashida"/>
        <w:rPr>
          <w:rStyle w:val="BookTitle"/>
        </w:rPr>
      </w:pPr>
    </w:p>
    <w:p w:rsidR="001D4570" w:rsidRDefault="001D4570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Default="00001DE7" w:rsidP="001D4570">
      <w:pPr>
        <w:jc w:val="lowKashida"/>
        <w:rPr>
          <w:rStyle w:val="BookTitle"/>
        </w:rPr>
      </w:pPr>
    </w:p>
    <w:p w:rsidR="00001DE7" w:rsidRPr="00FF5828" w:rsidRDefault="00001DE7" w:rsidP="001D4570">
      <w:pPr>
        <w:jc w:val="lowKashida"/>
        <w:rPr>
          <w:rStyle w:val="BookTitle"/>
        </w:rPr>
      </w:pPr>
    </w:p>
    <w:p w:rsidR="001D4570" w:rsidRDefault="001D4570" w:rsidP="001D4570">
      <w:pPr>
        <w:jc w:val="lowKashida"/>
        <w:rPr>
          <w:rStyle w:val="BookTitle"/>
        </w:rPr>
      </w:pPr>
    </w:p>
    <w:p w:rsidR="009F571B" w:rsidRDefault="009F571B" w:rsidP="001D4570">
      <w:pPr>
        <w:jc w:val="lowKashida"/>
        <w:rPr>
          <w:rStyle w:val="BookTitle"/>
        </w:rPr>
      </w:pPr>
    </w:p>
    <w:p w:rsidR="009F571B" w:rsidRDefault="009F571B" w:rsidP="001D4570">
      <w:pPr>
        <w:jc w:val="lowKashida"/>
        <w:rPr>
          <w:rStyle w:val="BookTitle"/>
        </w:rPr>
      </w:pPr>
    </w:p>
    <w:p w:rsidR="009F571B" w:rsidRDefault="009F571B" w:rsidP="001D4570">
      <w:pPr>
        <w:jc w:val="lowKashida"/>
        <w:rPr>
          <w:rStyle w:val="BookTitle"/>
        </w:rPr>
      </w:pPr>
    </w:p>
    <w:p w:rsidR="009F571B" w:rsidRDefault="009F571B" w:rsidP="001D4570">
      <w:pPr>
        <w:jc w:val="lowKashida"/>
        <w:rPr>
          <w:rStyle w:val="BookTitle"/>
        </w:rPr>
      </w:pPr>
      <w:bookmarkStart w:id="1" w:name="_GoBack"/>
      <w:bookmarkEnd w:id="1"/>
    </w:p>
    <w:sectPr w:rsidR="009F571B" w:rsidSect="00001DE7">
      <w:headerReference w:type="default" r:id="rId8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C97" w:rsidRDefault="00746C97" w:rsidP="00330EDA">
      <w:r>
        <w:separator/>
      </w:r>
    </w:p>
  </w:endnote>
  <w:endnote w:type="continuationSeparator" w:id="0">
    <w:p w:rsidR="00746C97" w:rsidRDefault="00746C97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C97" w:rsidRDefault="00746C97" w:rsidP="00330EDA">
      <w:r>
        <w:separator/>
      </w:r>
    </w:p>
  </w:footnote>
  <w:footnote w:type="continuationSeparator" w:id="0">
    <w:p w:rsidR="00746C97" w:rsidRDefault="00746C97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TS2-Informatique Industrielle                                                                                                                   </w:t>
    </w:r>
    <w:proofErr w:type="gramStart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Matière:</w:t>
    </w:r>
    <w:proofErr w:type="gramEnd"/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Projet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 w15:restartNumberingAfterBreak="0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 w15:restartNumberingAfterBreak="0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 w15:restartNumberingAfterBreak="0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 w15:restartNumberingAfterBreak="0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 w15:restartNumberingAfterBreak="0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 w15:restartNumberingAfterBreak="0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 w15:restartNumberingAfterBreak="0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 w15:restartNumberingAfterBreak="0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 w15:restartNumberingAfterBreak="0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 w15:restartNumberingAfterBreak="0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F6F9A"/>
    <w:rsid w:val="008F7AA8"/>
    <w:rsid w:val="009157C8"/>
    <w:rsid w:val="00917344"/>
    <w:rsid w:val="00921366"/>
    <w:rsid w:val="0092142C"/>
    <w:rsid w:val="00921D07"/>
    <w:rsid w:val="00926ED5"/>
    <w:rsid w:val="0092707C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docId w15:val="{5707714F-B3CB-4979-BC7A-56049D09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DE931-AADA-493B-ACE0-FC9417831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1047</Words>
  <Characters>5971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ed</cp:lastModifiedBy>
  <cp:revision>21</cp:revision>
  <cp:lastPrinted>2014-08-03T12:42:00Z</cp:lastPrinted>
  <dcterms:created xsi:type="dcterms:W3CDTF">2014-09-10T05:24:00Z</dcterms:created>
  <dcterms:modified xsi:type="dcterms:W3CDTF">2019-07-24T06:38:00Z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